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36BC7" w14:textId="0F446DA3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7ECCB51" wp14:editId="4240AC1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7913" w14:textId="77777777" w:rsidR="00837C80" w:rsidRPr="00626C52" w:rsidRDefault="00837C80" w:rsidP="00837C80">
      <w:pPr>
        <w:rPr>
          <w:sz w:val="20"/>
          <w:szCs w:val="20"/>
          <w:lang w:val="en-GB"/>
        </w:rPr>
      </w:pPr>
    </w:p>
    <w:p w14:paraId="1573A832" w14:textId="02975CF5" w:rsidR="00837C80" w:rsidRPr="00A62DAD" w:rsidRDefault="009E737E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21 September</w:t>
      </w:r>
      <w:r w:rsidR="00A62DAD" w:rsidRPr="00A62DAD">
        <w:rPr>
          <w:b/>
          <w:sz w:val="28"/>
          <w:szCs w:val="28"/>
          <w:lang w:val="en-GB"/>
        </w:rPr>
        <w:t xml:space="preserve"> 2017 </w:t>
      </w:r>
    </w:p>
    <w:p w14:paraId="110834EC" w14:textId="387941DE" w:rsidR="00837C80" w:rsidRPr="00626C52" w:rsidRDefault="009E737E" w:rsidP="00837C80">
      <w:pPr>
        <w:rPr>
          <w:b/>
          <w:sz w:val="28"/>
          <w:szCs w:val="28"/>
          <w:lang w:val="en-GB"/>
        </w:rPr>
      </w:pPr>
      <w:r w:rsidRPr="00626C52">
        <w:rPr>
          <w:b/>
          <w:sz w:val="28"/>
          <w:szCs w:val="28"/>
          <w:lang w:val="en-GB"/>
        </w:rPr>
        <w:t>[25</w:t>
      </w:r>
      <w:r w:rsidR="00837C80" w:rsidRPr="00626C52">
        <w:rPr>
          <w:b/>
          <w:sz w:val="28"/>
          <w:szCs w:val="28"/>
          <w:lang w:val="en-GB"/>
        </w:rPr>
        <w:t>-1</w:t>
      </w:r>
      <w:r w:rsidRPr="00626C52">
        <w:rPr>
          <w:b/>
          <w:sz w:val="28"/>
          <w:szCs w:val="28"/>
          <w:lang w:val="en-GB"/>
        </w:rPr>
        <w:t>7</w:t>
      </w:r>
      <w:r w:rsidR="00837C80" w:rsidRPr="00626C52">
        <w:rPr>
          <w:b/>
          <w:sz w:val="28"/>
          <w:szCs w:val="28"/>
          <w:lang w:val="en-GB"/>
        </w:rPr>
        <w:t>]</w:t>
      </w:r>
    </w:p>
    <w:p w14:paraId="02E30267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9DFD387" w14:textId="0FC0EF7A" w:rsidR="00837C80" w:rsidRPr="00A62DAD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</w:t>
      </w:r>
      <w:r w:rsidR="009D01B9" w:rsidRPr="00A62DAD">
        <w:rPr>
          <w:b/>
          <w:szCs w:val="32"/>
        </w:rPr>
        <w:t xml:space="preserve">Potential </w:t>
      </w:r>
      <w:r w:rsidRPr="00A62DAD">
        <w:rPr>
          <w:b/>
          <w:szCs w:val="32"/>
        </w:rPr>
        <w:t>Application</w:t>
      </w:r>
      <w:r w:rsidR="00AB791A" w:rsidRPr="00A62DAD">
        <w:rPr>
          <w:b/>
          <w:szCs w:val="32"/>
        </w:rPr>
        <w:t xml:space="preserve"> </w:t>
      </w:r>
      <w:r w:rsidR="009D01B9" w:rsidRPr="00A62DAD">
        <w:rPr>
          <w:b/>
          <w:szCs w:val="32"/>
        </w:rPr>
        <w:t>P</w:t>
      </w:r>
      <w:r w:rsidR="005D4BD5" w:rsidRPr="00A62DAD">
        <w:rPr>
          <w:b/>
          <w:szCs w:val="32"/>
        </w:rPr>
        <w:t>A1152</w:t>
      </w:r>
    </w:p>
    <w:p w14:paraId="7AC2BF0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C277059" w14:textId="0940E8F3" w:rsidR="00D140FE" w:rsidRPr="001F2782" w:rsidRDefault="005D4BD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1F2782">
        <w:rPr>
          <w:b w:val="0"/>
          <w:i w:val="0"/>
          <w:sz w:val="32"/>
          <w:szCs w:val="32"/>
          <w:lang w:val="en-GB"/>
        </w:rPr>
        <w:t>Clarify the definition of fruit and vegetable wine</w:t>
      </w:r>
    </w:p>
    <w:p w14:paraId="300DC31A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B027BD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9BF661D" w14:textId="77777777" w:rsidTr="005F75E4">
        <w:tc>
          <w:tcPr>
            <w:tcW w:w="9065" w:type="dxa"/>
            <w:gridSpan w:val="3"/>
          </w:tcPr>
          <w:p w14:paraId="49558DD8" w14:textId="46077A8E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5D4BD5">
              <w:rPr>
                <w:b/>
                <w:lang w:val="en-GB"/>
              </w:rPr>
              <w:t>14 August 2017</w:t>
            </w:r>
          </w:p>
          <w:p w14:paraId="722F6DC9" w14:textId="370CDE3A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5D4BD5">
              <w:rPr>
                <w:lang w:val="en-GB"/>
              </w:rPr>
              <w:t>4 September 2017</w:t>
            </w:r>
          </w:p>
          <w:p w14:paraId="20939B74" w14:textId="6FE73129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626C52">
              <w:rPr>
                <w:b/>
                <w:lang w:val="en-GB"/>
              </w:rPr>
              <w:t>5 September 2017</w:t>
            </w:r>
          </w:p>
        </w:tc>
      </w:tr>
      <w:tr w:rsidR="00866B43" w:rsidRPr="00742870" w14:paraId="2AD15D69" w14:textId="77777777" w:rsidTr="004A69D0">
        <w:trPr>
          <w:trHeight w:val="750"/>
        </w:trPr>
        <w:tc>
          <w:tcPr>
            <w:tcW w:w="6828" w:type="dxa"/>
            <w:gridSpan w:val="2"/>
          </w:tcPr>
          <w:p w14:paraId="1EBD507C" w14:textId="551DB068" w:rsidR="00866B43" w:rsidRPr="00742870" w:rsidRDefault="00866B43" w:rsidP="005D4BD5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5D4BD5">
              <w:rPr>
                <w:lang w:val="en-GB"/>
              </w:rPr>
              <w:t xml:space="preserve">Fruit Wine and Cider Makers Association of New Zealand </w:t>
            </w:r>
            <w:proofErr w:type="spellStart"/>
            <w:r w:rsidR="005D4BD5">
              <w:rPr>
                <w:lang w:val="en-GB"/>
              </w:rPr>
              <w:t>Inc</w:t>
            </w:r>
            <w:proofErr w:type="spellEnd"/>
          </w:p>
        </w:tc>
        <w:tc>
          <w:tcPr>
            <w:tcW w:w="2237" w:type="dxa"/>
            <w:vMerge w:val="restart"/>
          </w:tcPr>
          <w:p w14:paraId="5FC578BD" w14:textId="26558524" w:rsidR="00866B43" w:rsidRPr="00B652BD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A62DAD">
              <w:rPr>
                <w:b/>
                <w:lang w:val="en-GB"/>
              </w:rPr>
              <w:t>/s</w:t>
            </w:r>
            <w:r w:rsidR="00866B43" w:rsidRPr="00742870">
              <w:rPr>
                <w:b/>
                <w:lang w:val="en-GB"/>
              </w:rPr>
              <w:t>:</w:t>
            </w:r>
            <w:r w:rsidR="005D4BD5">
              <w:rPr>
                <w:b/>
                <w:lang w:val="en-GB"/>
              </w:rPr>
              <w:t xml:space="preserve"> </w:t>
            </w:r>
            <w:r w:rsidR="005D4BD5" w:rsidRPr="00B652BD">
              <w:rPr>
                <w:lang w:val="en-GB"/>
              </w:rPr>
              <w:t xml:space="preserve">1.1.2-3, </w:t>
            </w:r>
            <w:r w:rsidR="00013C86">
              <w:rPr>
                <w:lang w:val="en-GB"/>
              </w:rPr>
              <w:t xml:space="preserve">2.7.1, </w:t>
            </w:r>
            <w:r w:rsidR="005D4BD5" w:rsidRPr="00B652BD">
              <w:rPr>
                <w:lang w:val="en-GB"/>
              </w:rPr>
              <w:t>2.7.3 – 2, Schedule</w:t>
            </w:r>
            <w:r w:rsidR="00013C86">
              <w:rPr>
                <w:lang w:val="en-GB"/>
              </w:rPr>
              <w:t>s</w:t>
            </w:r>
            <w:r w:rsidR="005D4BD5" w:rsidRPr="00B652BD">
              <w:rPr>
                <w:lang w:val="en-GB"/>
              </w:rPr>
              <w:t xml:space="preserve"> 15</w:t>
            </w:r>
            <w:r w:rsidR="00013C86">
              <w:rPr>
                <w:lang w:val="en-GB"/>
              </w:rPr>
              <w:t xml:space="preserve"> (</w:t>
            </w:r>
            <w:r w:rsidR="005D4BD5" w:rsidRPr="00B652BD">
              <w:rPr>
                <w:lang w:val="en-GB"/>
              </w:rPr>
              <w:t>14.2.4</w:t>
            </w:r>
            <w:r w:rsidR="00013C86">
              <w:rPr>
                <w:lang w:val="en-GB"/>
              </w:rPr>
              <w:t xml:space="preserve">), 18-10, 19-5.  </w:t>
            </w:r>
          </w:p>
          <w:p w14:paraId="35B5E6B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1E61D913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18787DC4" w14:textId="77777777" w:rsidTr="004A69D0">
        <w:trPr>
          <w:trHeight w:val="750"/>
        </w:trPr>
        <w:tc>
          <w:tcPr>
            <w:tcW w:w="6828" w:type="dxa"/>
            <w:gridSpan w:val="2"/>
          </w:tcPr>
          <w:p w14:paraId="3CF93EC4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7DBAA905" w14:textId="127FEAC0" w:rsidR="0031646F" w:rsidRPr="00742870" w:rsidRDefault="00A62DAD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548FF" w:rsidRPr="009548FF">
              <w:rPr>
                <w:lang w:val="en-GB"/>
              </w:rPr>
              <w:t xml:space="preserve">o </w:t>
            </w:r>
            <w:r w:rsidR="00193D22">
              <w:rPr>
                <w:lang w:val="en-GB"/>
              </w:rPr>
              <w:t>amend</w:t>
            </w:r>
            <w:r w:rsidR="00193D22" w:rsidRPr="009548FF">
              <w:rPr>
                <w:lang w:val="en-GB"/>
              </w:rPr>
              <w:t xml:space="preserve"> </w:t>
            </w:r>
            <w:r w:rsidR="009548FF" w:rsidRPr="009548FF">
              <w:rPr>
                <w:lang w:val="en-GB"/>
              </w:rPr>
              <w:t xml:space="preserve">the definition of fruit and vegetable wine in Standard 1.1.2-3 of the Australia New Zealand Food Standards Code (“the </w:t>
            </w:r>
            <w:r w:rsidR="00193D22">
              <w:rPr>
                <w:lang w:val="en-GB"/>
              </w:rPr>
              <w:t>Code</w:t>
            </w:r>
            <w:r w:rsidR="009548FF" w:rsidRPr="009548FF">
              <w:rPr>
                <w:lang w:val="en-GB"/>
              </w:rPr>
              <w:t>”).</w:t>
            </w:r>
          </w:p>
          <w:p w14:paraId="607E4FBF" w14:textId="57B1D7A1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68C63F55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0B010FD" w14:textId="77777777" w:rsidTr="004A69D0">
        <w:trPr>
          <w:trHeight w:val="750"/>
        </w:trPr>
        <w:tc>
          <w:tcPr>
            <w:tcW w:w="3228" w:type="dxa"/>
          </w:tcPr>
          <w:p w14:paraId="617D9288" w14:textId="77777777" w:rsidR="00237F8F" w:rsidRPr="00A62DAD" w:rsidRDefault="00237F8F" w:rsidP="00EA6A03">
            <w:pPr>
              <w:pStyle w:val="AARTableText"/>
              <w:rPr>
                <w:b/>
                <w:lang w:val="en-GB"/>
              </w:rPr>
            </w:pPr>
            <w:r w:rsidRPr="00A62DAD">
              <w:rPr>
                <w:b/>
                <w:lang w:val="en-GB"/>
              </w:rPr>
              <w:t xml:space="preserve">Procedure:  </w:t>
            </w:r>
          </w:p>
          <w:p w14:paraId="296B4C71" w14:textId="26660100" w:rsidR="00237F8F" w:rsidRPr="00A62DAD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62DAD">
              <w:rPr>
                <w:lang w:val="en-GB"/>
              </w:rPr>
              <w:t>General</w:t>
            </w:r>
            <w:r w:rsidRPr="00A62DAD">
              <w:rPr>
                <w:lang w:val="en-GB"/>
              </w:rPr>
              <w:tab/>
            </w:r>
          </w:p>
          <w:p w14:paraId="14604725" w14:textId="77777777" w:rsidR="007E0C60" w:rsidRPr="00A62DAD" w:rsidRDefault="007E0C60" w:rsidP="007E0C60">
            <w:pPr>
              <w:pStyle w:val="AARTableText"/>
              <w:rPr>
                <w:lang w:val="en-GB"/>
              </w:rPr>
            </w:pPr>
          </w:p>
          <w:p w14:paraId="36E9E14C" w14:textId="4C2D6111" w:rsidR="00237F8F" w:rsidRPr="00A62DAD" w:rsidRDefault="00EA6A03" w:rsidP="00EA6A03">
            <w:pPr>
              <w:pStyle w:val="AARTableText"/>
              <w:rPr>
                <w:lang w:val="en-GB"/>
              </w:rPr>
            </w:pPr>
            <w:r w:rsidRPr="00A62DAD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4574F38E" w14:textId="77777777" w:rsidR="007E0C60" w:rsidRPr="00A62DAD" w:rsidRDefault="004A69D0" w:rsidP="007E0C60">
            <w:pPr>
              <w:pStyle w:val="AARTableText"/>
              <w:rPr>
                <w:lang w:val="en-GB"/>
              </w:rPr>
            </w:pPr>
            <w:r w:rsidRPr="00A62DAD">
              <w:rPr>
                <w:b/>
                <w:lang w:val="en-GB"/>
              </w:rPr>
              <w:t>Estimated total hours</w:t>
            </w:r>
            <w:r w:rsidR="00C62816" w:rsidRPr="00A62DAD">
              <w:rPr>
                <w:b/>
                <w:lang w:val="en-GB"/>
              </w:rPr>
              <w:t>:</w:t>
            </w:r>
            <w:r w:rsidR="00B17EB4" w:rsidRPr="00A62DAD">
              <w:rPr>
                <w:lang w:val="en-GB"/>
              </w:rPr>
              <w:t xml:space="preserve"> </w:t>
            </w:r>
          </w:p>
          <w:p w14:paraId="32B06B59" w14:textId="5F2F2A83" w:rsidR="004A69D0" w:rsidRPr="00A62DAD" w:rsidRDefault="005D4BD5" w:rsidP="007E0C60">
            <w:pPr>
              <w:pStyle w:val="AARTableText"/>
              <w:rPr>
                <w:lang w:val="en-GB"/>
              </w:rPr>
            </w:pPr>
            <w:r w:rsidRPr="00A62DAD">
              <w:rPr>
                <w:lang w:val="en-GB"/>
              </w:rPr>
              <w:t>350 hours</w:t>
            </w:r>
          </w:p>
          <w:p w14:paraId="35130A3A" w14:textId="77777777" w:rsidR="004A69D0" w:rsidRPr="00A62DAD" w:rsidRDefault="004A69D0" w:rsidP="007E0C60">
            <w:pPr>
              <w:pStyle w:val="AARTableText"/>
              <w:rPr>
                <w:lang w:val="en-GB"/>
              </w:rPr>
            </w:pPr>
          </w:p>
          <w:p w14:paraId="367C2531" w14:textId="77777777" w:rsidR="00237F8F" w:rsidRPr="00A62DAD" w:rsidRDefault="00237F8F" w:rsidP="007E0C60">
            <w:pPr>
              <w:pStyle w:val="AARTableText"/>
              <w:rPr>
                <w:b/>
                <w:lang w:val="en-GB"/>
              </w:rPr>
            </w:pPr>
            <w:r w:rsidRPr="00A62DAD">
              <w:rPr>
                <w:lang w:val="en-GB"/>
              </w:rPr>
              <w:t>Reasons why</w:t>
            </w:r>
            <w:r w:rsidRPr="00A62DAD">
              <w:rPr>
                <w:b/>
                <w:lang w:val="en-GB"/>
              </w:rPr>
              <w:t>:</w:t>
            </w:r>
          </w:p>
          <w:p w14:paraId="64BD8DC3" w14:textId="1EB7DC66" w:rsidR="008D0DFF" w:rsidRDefault="00073CFE" w:rsidP="007B0919">
            <w:pPr>
              <w:pStyle w:val="AARTableText"/>
            </w:pPr>
            <w:r w:rsidRPr="00DE26B1">
              <w:rPr>
                <w:rFonts w:eastAsia="Calibri"/>
              </w:rPr>
              <w:t xml:space="preserve">The Application is </w:t>
            </w:r>
            <w:r w:rsidRPr="00DE26B1">
              <w:t xml:space="preserve">related to </w:t>
            </w:r>
            <w:r w:rsidR="00DE26B1">
              <w:t xml:space="preserve">changing the </w:t>
            </w:r>
            <w:r w:rsidRPr="00DE26B1">
              <w:t xml:space="preserve">composition of </w:t>
            </w:r>
            <w:r w:rsidR="00DE26B1">
              <w:t xml:space="preserve">a </w:t>
            </w:r>
            <w:r w:rsidRPr="00DE26B1">
              <w:t>standardised food</w:t>
            </w:r>
            <w:r w:rsidR="008D0DFF">
              <w:t xml:space="preserve"> – fruit and vegetable wine</w:t>
            </w:r>
            <w:r w:rsidR="00033C9A">
              <w:t>.</w:t>
            </w:r>
          </w:p>
          <w:p w14:paraId="4F460503" w14:textId="1F37C1F1" w:rsidR="007B0919" w:rsidRPr="00073CFE" w:rsidRDefault="007B0919" w:rsidP="007B0919">
            <w:pPr>
              <w:pStyle w:val="AARTableText"/>
              <w:rPr>
                <w:lang w:val="en-GB"/>
              </w:rPr>
            </w:pPr>
            <w:r w:rsidRPr="00073CFE">
              <w:rPr>
                <w:lang w:val="en-GB"/>
              </w:rPr>
              <w:t>Specifically-</w:t>
            </w:r>
            <w:r w:rsidR="00B17FD2">
              <w:rPr>
                <w:lang w:val="en-GB"/>
              </w:rPr>
              <w:t>amending</w:t>
            </w:r>
            <w:r w:rsidR="00B17FD2" w:rsidRPr="00073CFE">
              <w:rPr>
                <w:lang w:val="en-GB"/>
              </w:rPr>
              <w:t xml:space="preserve"> </w:t>
            </w:r>
            <w:r w:rsidR="00013C86" w:rsidRPr="00073CFE">
              <w:rPr>
                <w:lang w:val="en-GB"/>
              </w:rPr>
              <w:t xml:space="preserve">the term </w:t>
            </w:r>
            <w:r w:rsidRPr="00073CFE">
              <w:rPr>
                <w:lang w:val="en-GB"/>
              </w:rPr>
              <w:t>fruit and vegetable juice products</w:t>
            </w:r>
            <w:r w:rsidR="00293F91">
              <w:rPr>
                <w:lang w:val="en-GB"/>
              </w:rPr>
              <w:t xml:space="preserve"> to allow permission</w:t>
            </w:r>
            <w:r w:rsidR="00DE26B1">
              <w:rPr>
                <w:lang w:val="en-GB"/>
              </w:rPr>
              <w:t xml:space="preserve"> for the use of </w:t>
            </w:r>
            <w:r w:rsidR="00526640">
              <w:rPr>
                <w:lang w:val="en-GB"/>
              </w:rPr>
              <w:t>juices,  and other products derived from fruit/ve</w:t>
            </w:r>
            <w:bookmarkStart w:id="0" w:name="_GoBack"/>
            <w:bookmarkEnd w:id="0"/>
            <w:r w:rsidR="00526640">
              <w:rPr>
                <w:lang w:val="en-GB"/>
              </w:rPr>
              <w:t xml:space="preserve">getables including </w:t>
            </w:r>
            <w:r w:rsidR="00DE26B1">
              <w:rPr>
                <w:lang w:val="en-GB"/>
              </w:rPr>
              <w:t>concentrates, aromas and extracts</w:t>
            </w:r>
            <w:r w:rsidR="00526640">
              <w:rPr>
                <w:lang w:val="en-GB"/>
              </w:rPr>
              <w:t>.</w:t>
            </w:r>
            <w:r w:rsidR="00DE26B1">
              <w:rPr>
                <w:lang w:val="en-GB"/>
              </w:rPr>
              <w:t xml:space="preserve"> </w:t>
            </w:r>
            <w:r w:rsidR="00FE383C">
              <w:rPr>
                <w:lang w:val="en-GB"/>
              </w:rPr>
              <w:t>S</w:t>
            </w:r>
            <w:r w:rsidR="00DE26B1">
              <w:rPr>
                <w:lang w:val="en-GB"/>
              </w:rPr>
              <w:t>ome may be food additives – flavourings, colourings.</w:t>
            </w:r>
          </w:p>
          <w:p w14:paraId="53ABA5A3" w14:textId="19F24569" w:rsidR="00237F8F" w:rsidRPr="00A62DAD" w:rsidRDefault="007B0919">
            <w:pPr>
              <w:pStyle w:val="AARTableText"/>
              <w:rPr>
                <w:lang w:val="en-GB"/>
              </w:rPr>
            </w:pPr>
            <w:r w:rsidRPr="00073CFE">
              <w:rPr>
                <w:lang w:val="en-GB"/>
              </w:rPr>
              <w:t xml:space="preserve">- </w:t>
            </w:r>
            <w:r w:rsidR="00013C86" w:rsidRPr="00073CFE">
              <w:rPr>
                <w:lang w:val="en-GB"/>
              </w:rPr>
              <w:t xml:space="preserve">addition </w:t>
            </w:r>
            <w:r w:rsidRPr="00073CFE">
              <w:rPr>
                <w:lang w:val="en-GB"/>
              </w:rPr>
              <w:t>of herbs</w:t>
            </w:r>
            <w:r w:rsidR="00013C86" w:rsidRPr="00073CFE">
              <w:rPr>
                <w:lang w:val="en-GB"/>
              </w:rPr>
              <w:t>, other than as a fermentable base material</w:t>
            </w:r>
            <w:r w:rsidR="00013C86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7AFE3A13" w14:textId="77777777" w:rsidR="00237F8F" w:rsidRPr="00A62DAD" w:rsidRDefault="003C41D3" w:rsidP="007E0C60">
            <w:pPr>
              <w:pStyle w:val="AARTableText"/>
              <w:rPr>
                <w:b/>
                <w:lang w:val="en-GB"/>
              </w:rPr>
            </w:pPr>
            <w:r w:rsidRPr="00A62DAD">
              <w:rPr>
                <w:b/>
                <w:lang w:val="en-GB"/>
              </w:rPr>
              <w:t>Provisional es</w:t>
            </w:r>
            <w:r w:rsidR="00237F8F" w:rsidRPr="00A62DAD">
              <w:rPr>
                <w:b/>
                <w:lang w:val="en-GB"/>
              </w:rPr>
              <w:t xml:space="preserve">timated start </w:t>
            </w:r>
            <w:r w:rsidR="00C752FC" w:rsidRPr="00A62DAD">
              <w:rPr>
                <w:b/>
                <w:lang w:val="en-GB"/>
              </w:rPr>
              <w:t>work</w:t>
            </w:r>
            <w:r w:rsidR="00237F8F" w:rsidRPr="00A62DAD">
              <w:rPr>
                <w:b/>
                <w:lang w:val="en-GB"/>
              </w:rPr>
              <w:t xml:space="preserve">:  </w:t>
            </w:r>
          </w:p>
          <w:p w14:paraId="0606DF45" w14:textId="586A6E92" w:rsidR="00B17EB4" w:rsidRPr="00A62DAD" w:rsidRDefault="00073CFE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Not applicable</w:t>
            </w:r>
          </w:p>
        </w:tc>
      </w:tr>
    </w:tbl>
    <w:p w14:paraId="0D889939" w14:textId="77777777" w:rsidR="00D140FE" w:rsidRPr="00742870" w:rsidRDefault="00D140FE">
      <w:pPr>
        <w:rPr>
          <w:rFonts w:cs="Arial"/>
          <w:lang w:val="en-GB"/>
        </w:rPr>
      </w:pPr>
    </w:p>
    <w:p w14:paraId="4C6AD4FB" w14:textId="77777777" w:rsidR="004A69D0" w:rsidRPr="00626C52" w:rsidRDefault="004A69D0" w:rsidP="00AB791A">
      <w:pPr>
        <w:rPr>
          <w:b/>
          <w:i/>
          <w:sz w:val="20"/>
          <w:szCs w:val="20"/>
          <w:lang w:val="en-GB"/>
        </w:rPr>
      </w:pPr>
      <w:r w:rsidRPr="00626C52">
        <w:rPr>
          <w:b/>
          <w:i/>
          <w:lang w:val="en-GB"/>
        </w:rPr>
        <w:t>D</w:t>
      </w:r>
      <w:r w:rsidR="007E0C60" w:rsidRPr="00626C52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7E8406E" w14:textId="77777777" w:rsidTr="00F727D5">
        <w:trPr>
          <w:cantSplit/>
          <w:trHeight w:val="523"/>
        </w:trPr>
        <w:tc>
          <w:tcPr>
            <w:tcW w:w="9072" w:type="dxa"/>
          </w:tcPr>
          <w:p w14:paraId="397980A5" w14:textId="1095C20C" w:rsidR="004A69D0" w:rsidRPr="00A62DAD" w:rsidRDefault="004A69D0" w:rsidP="007E0C60">
            <w:pPr>
              <w:pStyle w:val="AARTableText"/>
              <w:rPr>
                <w:b/>
                <w:lang w:val="en-GB"/>
              </w:rPr>
            </w:pPr>
            <w:r w:rsidRPr="00A62DAD">
              <w:rPr>
                <w:b/>
                <w:lang w:val="en-GB"/>
              </w:rPr>
              <w:t xml:space="preserve">Application </w:t>
            </w:r>
            <w:r w:rsidR="00013C86">
              <w:rPr>
                <w:b/>
                <w:lang w:val="en-GB"/>
              </w:rPr>
              <w:t>rejected</w:t>
            </w:r>
            <w:r w:rsidR="00013C86" w:rsidRPr="00A62DAD">
              <w:rPr>
                <w:b/>
                <w:lang w:val="en-GB"/>
              </w:rPr>
              <w:t xml:space="preserve"> </w:t>
            </w:r>
          </w:p>
          <w:p w14:paraId="0548FD28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C249862" w14:textId="6168CD70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</w:t>
            </w:r>
            <w:r w:rsidR="00626C52">
              <w:rPr>
                <w:b/>
                <w:lang w:val="en-GB"/>
              </w:rPr>
              <w:t xml:space="preserve"> 5 September 2017</w:t>
            </w:r>
          </w:p>
          <w:p w14:paraId="02F6D1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DD74E6B" w14:textId="074CA7FA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39260C83" w14:textId="7E010E6F" w:rsidR="004A69D0" w:rsidRPr="00742870" w:rsidRDefault="004A69D0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7EF5A82" w14:textId="77777777" w:rsidTr="008E730C">
        <w:trPr>
          <w:cantSplit/>
          <w:trHeight w:val="523"/>
        </w:trPr>
        <w:tc>
          <w:tcPr>
            <w:tcW w:w="9072" w:type="dxa"/>
          </w:tcPr>
          <w:p w14:paraId="03BACC0B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0327C4B" w14:textId="2A847A94" w:rsidR="00D140FE" w:rsidRPr="00A62DAD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863B11">
              <w:rPr>
                <w:lang w:val="en-GB"/>
              </w:rPr>
              <w:t xml:space="preserve"> </w:t>
            </w:r>
            <w:r w:rsidR="00863B11" w:rsidRPr="00A62DAD">
              <w:rPr>
                <w:rFonts w:eastAsia="Arial Unicode MS"/>
                <w:lang w:val="en-GB"/>
              </w:rPr>
              <w:t>✔</w:t>
            </w:r>
          </w:p>
          <w:p w14:paraId="237BC1EE" w14:textId="77777777" w:rsidR="0074717E" w:rsidRPr="00742870" w:rsidRDefault="0074717E" w:rsidP="009E6300">
            <w:pPr>
              <w:pStyle w:val="AARTableText"/>
              <w:rPr>
                <w:lang w:val="en-GB"/>
              </w:rPr>
            </w:pPr>
          </w:p>
          <w:p w14:paraId="5DCB916A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596740F" w14:textId="0ABE8529" w:rsidR="00247FF6" w:rsidRPr="00742870" w:rsidRDefault="00804730" w:rsidP="00902086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N/A</w:t>
            </w:r>
            <w:r w:rsidR="00902086">
              <w:rPr>
                <w:lang w:val="en-GB"/>
              </w:rPr>
              <w:t xml:space="preserve"> </w:t>
            </w:r>
            <w:r w:rsidR="00902086" w:rsidRPr="00A62DAD">
              <w:rPr>
                <w:rFonts w:eastAsia="Arial Unicode MS"/>
                <w:lang w:val="en-GB"/>
              </w:rPr>
              <w:t>✔</w:t>
            </w:r>
          </w:p>
        </w:tc>
      </w:tr>
    </w:tbl>
    <w:p w14:paraId="142CBEE2" w14:textId="77777777" w:rsidR="00237F8F" w:rsidRPr="00742870" w:rsidRDefault="00237F8F" w:rsidP="00AB791A">
      <w:pPr>
        <w:rPr>
          <w:lang w:val="en-GB"/>
        </w:rPr>
      </w:pPr>
    </w:p>
    <w:p w14:paraId="13A39AB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63437C0E" w14:textId="77777777" w:rsidTr="00915D22">
        <w:trPr>
          <w:cantSplit/>
          <w:trHeight w:val="900"/>
        </w:trPr>
        <w:tc>
          <w:tcPr>
            <w:tcW w:w="9072" w:type="dxa"/>
          </w:tcPr>
          <w:p w14:paraId="06739502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</w:t>
            </w:r>
            <w:proofErr w:type="spellStart"/>
            <w:r w:rsidR="00056591" w:rsidRPr="00742870">
              <w:rPr>
                <w:b/>
                <w:lang w:val="en-GB"/>
              </w:rPr>
              <w:t>capturable</w:t>
            </w:r>
            <w:proofErr w:type="spellEnd"/>
            <w:r w:rsidR="00056591" w:rsidRPr="00742870">
              <w:rPr>
                <w:b/>
                <w:lang w:val="en-GB"/>
              </w:rPr>
              <w:t xml:space="preserve"> commercial benefit on the Applicant?</w:t>
            </w:r>
          </w:p>
          <w:p w14:paraId="2A7EF32B" w14:textId="24D26E13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902086" w:rsidRPr="00A62DAD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742870" w14:paraId="760B9B46" w14:textId="77777777" w:rsidTr="008E730C">
        <w:trPr>
          <w:cantSplit/>
          <w:trHeight w:val="523"/>
        </w:trPr>
        <w:tc>
          <w:tcPr>
            <w:tcW w:w="9072" w:type="dxa"/>
          </w:tcPr>
          <w:p w14:paraId="2EFB1135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0CFFC36" w14:textId="467CACB6" w:rsidR="00664801" w:rsidRPr="00742870" w:rsidRDefault="003D2E86" w:rsidP="00902086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Not </w:t>
            </w:r>
            <w:r w:rsidRPr="00A62DAD">
              <w:rPr>
                <w:lang w:val="en-GB"/>
              </w:rPr>
              <w:t xml:space="preserve">known </w:t>
            </w:r>
            <w:r w:rsidR="00902086" w:rsidRPr="00A62DA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3650CFC8" w14:textId="77777777" w:rsidR="00A022A2" w:rsidRPr="00742870" w:rsidRDefault="00A022A2" w:rsidP="00AB791A">
      <w:pPr>
        <w:rPr>
          <w:lang w:val="en-GB"/>
        </w:rPr>
      </w:pPr>
    </w:p>
    <w:p w14:paraId="553FEF2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9EFDE50" w14:textId="77777777" w:rsidTr="008E730C">
        <w:trPr>
          <w:cantSplit/>
          <w:trHeight w:val="523"/>
        </w:trPr>
        <w:tc>
          <w:tcPr>
            <w:tcW w:w="9072" w:type="dxa"/>
          </w:tcPr>
          <w:p w14:paraId="10C7115A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3FF15D2C" w14:textId="109B72F3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902086">
              <w:rPr>
                <w:lang w:val="en-GB"/>
              </w:rPr>
              <w:t xml:space="preserve">, </w:t>
            </w:r>
            <w:r w:rsidR="00902086" w:rsidRPr="003D4E13">
              <w:rPr>
                <w:lang w:val="en-GB"/>
              </w:rPr>
              <w:t>3.6.1</w:t>
            </w:r>
            <w:r w:rsidR="009E6300" w:rsidRPr="003D4E13">
              <w:rPr>
                <w:lang w:val="en-GB"/>
              </w:rPr>
              <w:t xml:space="preserve"> </w:t>
            </w:r>
          </w:p>
          <w:p w14:paraId="299032A8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1BF4306C" w14:textId="2CB5A6E4" w:rsidR="003D2E86" w:rsidRPr="00742870" w:rsidRDefault="000A3467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r w:rsidR="00902086" w:rsidRPr="00A62DAD">
              <w:rPr>
                <w:rFonts w:eastAsia="Arial Unicode MS"/>
                <w:lang w:val="en-GB"/>
              </w:rPr>
              <w:t>✔</w:t>
            </w:r>
          </w:p>
          <w:p w14:paraId="01F26D77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C6AA045" w14:textId="5C41F82F" w:rsidR="00D140FE" w:rsidRDefault="00DC579A" w:rsidP="009E6300">
            <w:pPr>
              <w:pStyle w:val="AARTableText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 xml:space="preserve">No </w:t>
            </w:r>
            <w:r w:rsidR="007B0919" w:rsidRPr="00A62DAD">
              <w:rPr>
                <w:rFonts w:eastAsia="Arial Unicode MS"/>
                <w:lang w:val="en-GB"/>
              </w:rPr>
              <w:t>✔</w:t>
            </w:r>
            <w:r w:rsidR="00E30F8F">
              <w:rPr>
                <w:rFonts w:eastAsia="Arial Unicode MS"/>
                <w:lang w:val="en-GB"/>
              </w:rPr>
              <w:t xml:space="preserve"> </w:t>
            </w:r>
          </w:p>
          <w:p w14:paraId="173F427F" w14:textId="04720DD5" w:rsidR="00DC579A" w:rsidRPr="00B23252" w:rsidRDefault="00DC579A" w:rsidP="009E6300">
            <w:pPr>
              <w:pStyle w:val="AARTableText"/>
              <w:rPr>
                <w:rFonts w:eastAsia="Arial Unicode MS"/>
                <w:b/>
                <w:lang w:val="en-GB"/>
              </w:rPr>
            </w:pPr>
            <w:r w:rsidRPr="0094316D">
              <w:rPr>
                <w:rFonts w:eastAsia="Arial Unicode MS"/>
                <w:b/>
                <w:lang w:val="en-GB"/>
              </w:rPr>
              <w:t>If no, where did the appl</w:t>
            </w:r>
            <w:r>
              <w:rPr>
                <w:rFonts w:eastAsia="Arial Unicode MS"/>
                <w:b/>
                <w:lang w:val="en-GB"/>
              </w:rPr>
              <w:t>ic</w:t>
            </w:r>
            <w:r w:rsidRPr="006A1093">
              <w:rPr>
                <w:rFonts w:eastAsia="Arial Unicode MS"/>
                <w:b/>
                <w:lang w:val="en-GB"/>
              </w:rPr>
              <w:t>ation fail to meet requirements?</w:t>
            </w:r>
          </w:p>
          <w:p w14:paraId="7DF4F88B" w14:textId="20D2DF1B" w:rsidR="0094316D" w:rsidRPr="0094316D" w:rsidRDefault="000B6419" w:rsidP="00C65AC4">
            <w:pPr>
              <w:pStyle w:val="AARTableText"/>
              <w:rPr>
                <w:lang w:val="en-GB"/>
              </w:rPr>
            </w:pPr>
            <w:r w:rsidRPr="00157D10">
              <w:rPr>
                <w:rFonts w:eastAsia="Calibri"/>
              </w:rPr>
              <w:t>Guideline 3.1.1</w:t>
            </w:r>
            <w:r>
              <w:rPr>
                <w:rFonts w:eastAsia="Calibri"/>
              </w:rPr>
              <w:t xml:space="preserve"> (particularly </w:t>
            </w:r>
            <w:r w:rsidRPr="002F41F1">
              <w:rPr>
                <w:rFonts w:eastAsia="Calibri"/>
              </w:rPr>
              <w:t xml:space="preserve">Guidelines </w:t>
            </w:r>
            <w:r w:rsidRPr="002F41F1">
              <w:t>3.1.1.D.1</w:t>
            </w:r>
            <w:r>
              <w:t xml:space="preserve"> </w:t>
            </w:r>
            <w:r w:rsidRPr="005C3640">
              <w:rPr>
                <w:rFonts w:eastAsia="Calibri"/>
              </w:rPr>
              <w:t xml:space="preserve">and </w:t>
            </w:r>
            <w:r w:rsidRPr="00C65AC4">
              <w:rPr>
                <w:rFonts w:eastAsia="Calibri"/>
              </w:rPr>
              <w:t>3.1.1.E</w:t>
            </w:r>
            <w:r w:rsidRPr="005C3640">
              <w:rPr>
                <w:rFonts w:eastAsia="Calibri"/>
              </w:rPr>
              <w:t>) and</w:t>
            </w:r>
            <w:r>
              <w:rPr>
                <w:rFonts w:eastAsia="Calibri"/>
              </w:rPr>
              <w:t xml:space="preserve"> 3.6.1</w:t>
            </w:r>
            <w:r w:rsidRPr="000E6A33">
              <w:rPr>
                <w:rFonts w:cs="Times New Roman"/>
                <w:lang w:val="en-GB" w:eastAsia="en-AU"/>
              </w:rPr>
              <w:t>.</w:t>
            </w:r>
          </w:p>
        </w:tc>
      </w:tr>
      <w:tr w:rsidR="00AA7C1E" w:rsidRPr="00742870" w14:paraId="40E6340D" w14:textId="77777777" w:rsidTr="008E730C">
        <w:trPr>
          <w:cantSplit/>
          <w:trHeight w:val="523"/>
        </w:trPr>
        <w:tc>
          <w:tcPr>
            <w:tcW w:w="9072" w:type="dxa"/>
          </w:tcPr>
          <w:p w14:paraId="4230799B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7FB5B31" w14:textId="05E2C8DB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0A3467">
              <w:rPr>
                <w:lang w:val="en-GB"/>
              </w:rPr>
              <w:t xml:space="preserve"> </w:t>
            </w:r>
            <w:r w:rsidR="000A3467" w:rsidRPr="00A62DAD">
              <w:rPr>
                <w:rFonts w:eastAsia="Arial Unicode MS"/>
                <w:lang w:val="en-GB"/>
              </w:rPr>
              <w:t>✔</w:t>
            </w:r>
          </w:p>
        </w:tc>
      </w:tr>
      <w:tr w:rsidR="00AA7C1E" w:rsidRPr="00742870" w14:paraId="1A5A548E" w14:textId="77777777" w:rsidTr="008E730C">
        <w:trPr>
          <w:cantSplit/>
          <w:trHeight w:val="523"/>
        </w:trPr>
        <w:tc>
          <w:tcPr>
            <w:tcW w:w="9072" w:type="dxa"/>
          </w:tcPr>
          <w:p w14:paraId="5A67BAFA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2D43BA99" w14:textId="620E5994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0A3467">
              <w:rPr>
                <w:lang w:val="en-GB"/>
              </w:rPr>
              <w:t xml:space="preserve"> </w:t>
            </w:r>
            <w:r w:rsidR="000A3467" w:rsidRPr="00A62DAD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742870" w14:paraId="6E1D1111" w14:textId="77777777" w:rsidTr="008E730C">
        <w:trPr>
          <w:cantSplit/>
          <w:trHeight w:val="523"/>
        </w:trPr>
        <w:tc>
          <w:tcPr>
            <w:tcW w:w="9072" w:type="dxa"/>
          </w:tcPr>
          <w:p w14:paraId="166A7E51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E7C9BC8" w14:textId="16262BE6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0A3467">
              <w:rPr>
                <w:lang w:val="en-GB"/>
              </w:rPr>
              <w:t xml:space="preserve"> </w:t>
            </w:r>
            <w:r w:rsidR="000A3467" w:rsidRPr="00A62DAD">
              <w:rPr>
                <w:rFonts w:eastAsia="Arial Unicode MS"/>
                <w:lang w:val="en-GB"/>
              </w:rPr>
              <w:t>✔</w:t>
            </w:r>
            <w:r w:rsidR="000A3467" w:rsidRPr="00A62DAD">
              <w:rPr>
                <w:lang w:val="en-GB"/>
              </w:rPr>
              <w:t xml:space="preserve"> </w:t>
            </w:r>
          </w:p>
          <w:p w14:paraId="5D70FD8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52BB14E2" w14:textId="38C576AC" w:rsidR="009F45BB" w:rsidRPr="00742870" w:rsidRDefault="009F45BB" w:rsidP="000A3467">
            <w:pPr>
              <w:pStyle w:val="AARTableText"/>
              <w:rPr>
                <w:lang w:val="en-GB"/>
              </w:rPr>
            </w:pPr>
            <w:r w:rsidRPr="00A62DAD">
              <w:rPr>
                <w:lang w:val="en-GB"/>
              </w:rPr>
              <w:t>General</w:t>
            </w:r>
          </w:p>
        </w:tc>
      </w:tr>
      <w:tr w:rsidR="00D140FE" w:rsidRPr="00742870" w14:paraId="3745C890" w14:textId="77777777" w:rsidTr="008E730C">
        <w:trPr>
          <w:cantSplit/>
          <w:trHeight w:val="523"/>
        </w:trPr>
        <w:tc>
          <w:tcPr>
            <w:tcW w:w="9072" w:type="dxa"/>
          </w:tcPr>
          <w:p w14:paraId="6C24B9C0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57F6EF43" w14:textId="566F587F" w:rsidR="00F007CE" w:rsidRPr="00742870" w:rsidRDefault="0084645A" w:rsidP="005C3640">
            <w:pPr>
              <w:pStyle w:val="AARTableText"/>
              <w:rPr>
                <w:lang w:val="en-GB"/>
              </w:rPr>
            </w:pPr>
            <w:r w:rsidRPr="001162CB">
              <w:rPr>
                <w:lang w:val="en-GB"/>
              </w:rPr>
              <w:t xml:space="preserve">The Sale and Supply of Alcohol Act 2012 </w:t>
            </w:r>
            <w:r w:rsidR="000D420C">
              <w:rPr>
                <w:lang w:val="en-GB"/>
              </w:rPr>
              <w:t xml:space="preserve">(the Act) </w:t>
            </w:r>
            <w:r w:rsidRPr="001162CB">
              <w:rPr>
                <w:lang w:val="en-GB"/>
              </w:rPr>
              <w:t xml:space="preserve">is </w:t>
            </w:r>
            <w:r w:rsidR="000D420C">
              <w:rPr>
                <w:lang w:val="en-GB"/>
              </w:rPr>
              <w:t>relevant</w:t>
            </w:r>
            <w:r w:rsidRPr="001162CB">
              <w:rPr>
                <w:lang w:val="en-GB"/>
              </w:rPr>
              <w:t xml:space="preserve"> to this application</w:t>
            </w:r>
            <w:r w:rsidR="002B5F67">
              <w:rPr>
                <w:lang w:val="en-GB"/>
              </w:rPr>
              <w:t xml:space="preserve">. The Act </w:t>
            </w:r>
            <w:r w:rsidR="004F4F66">
              <w:rPr>
                <w:lang w:val="en-GB"/>
              </w:rPr>
              <w:t>specifies</w:t>
            </w:r>
            <w:r w:rsidR="004F4F66" w:rsidRPr="001162CB">
              <w:rPr>
                <w:lang w:val="en-GB"/>
              </w:rPr>
              <w:t xml:space="preserve"> the type of alcoholic beverages that can be sold in supermarkets</w:t>
            </w:r>
            <w:r w:rsidR="002B5F67">
              <w:rPr>
                <w:lang w:val="en-GB"/>
              </w:rPr>
              <w:t xml:space="preserve"> as</w:t>
            </w:r>
            <w:r w:rsidR="004F4F66">
              <w:rPr>
                <w:lang w:val="en-GB"/>
              </w:rPr>
              <w:t xml:space="preserve"> </w:t>
            </w:r>
            <w:r w:rsidR="004F4F66" w:rsidRPr="001162CB">
              <w:rPr>
                <w:lang w:val="en-GB"/>
              </w:rPr>
              <w:t>beer and wine (grape, fruit and vegetable wine)</w:t>
            </w:r>
            <w:r w:rsidR="004F4F66">
              <w:rPr>
                <w:lang w:val="en-GB"/>
              </w:rPr>
              <w:t xml:space="preserve"> only</w:t>
            </w:r>
            <w:r w:rsidRPr="001162CB">
              <w:rPr>
                <w:lang w:val="en-GB"/>
              </w:rPr>
              <w:t xml:space="preserve">. </w:t>
            </w:r>
            <w:r w:rsidR="000D420C">
              <w:rPr>
                <w:lang w:val="en-GB"/>
              </w:rPr>
              <w:t>The Act is administered by the Ministry of Justice (New Zealand)</w:t>
            </w:r>
            <w:r w:rsidR="004F4F66">
              <w:rPr>
                <w:lang w:val="en-GB"/>
              </w:rPr>
              <w:t xml:space="preserve"> and </w:t>
            </w:r>
            <w:r w:rsidRPr="001162CB">
              <w:rPr>
                <w:lang w:val="en-GB"/>
              </w:rPr>
              <w:t xml:space="preserve">applies to alcoholic beverages sold in New Zealand. </w:t>
            </w:r>
            <w:r w:rsidR="001050F6">
              <w:rPr>
                <w:lang w:val="en-GB"/>
              </w:rPr>
              <w:t xml:space="preserve">This means that fruit </w:t>
            </w:r>
            <w:r w:rsidR="002B5F67">
              <w:rPr>
                <w:lang w:val="en-GB"/>
              </w:rPr>
              <w:t xml:space="preserve">and vegetable </w:t>
            </w:r>
            <w:r w:rsidR="001050F6">
              <w:rPr>
                <w:lang w:val="en-GB"/>
              </w:rPr>
              <w:t xml:space="preserve">wine sold in supermarkets must be ‘fruit </w:t>
            </w:r>
            <w:r w:rsidR="002B5F67">
              <w:rPr>
                <w:lang w:val="en-GB"/>
              </w:rPr>
              <w:t xml:space="preserve">and </w:t>
            </w:r>
            <w:r w:rsidR="001050F6">
              <w:rPr>
                <w:lang w:val="en-GB"/>
              </w:rPr>
              <w:t xml:space="preserve">wine’ and meet </w:t>
            </w:r>
            <w:r w:rsidR="000D420C">
              <w:rPr>
                <w:lang w:val="en-GB"/>
              </w:rPr>
              <w:t xml:space="preserve">the </w:t>
            </w:r>
            <w:r w:rsidR="001050F6">
              <w:rPr>
                <w:lang w:val="en-GB"/>
              </w:rPr>
              <w:t xml:space="preserve">compositional requirements </w:t>
            </w:r>
            <w:r w:rsidR="000D420C">
              <w:rPr>
                <w:lang w:val="en-GB"/>
              </w:rPr>
              <w:t xml:space="preserve">in the </w:t>
            </w:r>
            <w:r w:rsidR="005C3640">
              <w:rPr>
                <w:lang w:val="en-GB"/>
              </w:rPr>
              <w:t>Code</w:t>
            </w:r>
            <w:r w:rsidR="002B5F67">
              <w:rPr>
                <w:lang w:val="en-GB"/>
              </w:rPr>
              <w:t>.</w:t>
            </w:r>
          </w:p>
        </w:tc>
      </w:tr>
    </w:tbl>
    <w:p w14:paraId="0B2C1362" w14:textId="4BA53D35" w:rsidR="00F53E39" w:rsidRPr="00742870" w:rsidRDefault="00F53E39">
      <w:pPr>
        <w:rPr>
          <w:rFonts w:cs="Arial"/>
          <w:lang w:val="en-GB"/>
        </w:rPr>
      </w:pPr>
    </w:p>
    <w:p w14:paraId="1970D601" w14:textId="77777777" w:rsidR="00526640" w:rsidRDefault="00526640" w:rsidP="002F11DE">
      <w:pPr>
        <w:rPr>
          <w:b/>
          <w:i/>
          <w:lang w:val="en-GB"/>
        </w:rPr>
      </w:pPr>
    </w:p>
    <w:p w14:paraId="34F04CA0" w14:textId="6EDFC40B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031B92AF" w14:textId="77777777" w:rsidTr="00596554">
        <w:trPr>
          <w:cantSplit/>
        </w:trPr>
        <w:tc>
          <w:tcPr>
            <w:tcW w:w="9072" w:type="dxa"/>
          </w:tcPr>
          <w:p w14:paraId="01B86E8B" w14:textId="4541A0A9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171105E3" w14:textId="0C73FDA4" w:rsidR="00EC0EA4" w:rsidRPr="00742870" w:rsidRDefault="0066049D" w:rsidP="002F11DE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>Not relevant as application has been rejected.</w:t>
            </w:r>
          </w:p>
        </w:tc>
      </w:tr>
    </w:tbl>
    <w:p w14:paraId="1BBC70F8" w14:textId="77777777" w:rsidR="00D140FE" w:rsidRPr="00742870" w:rsidRDefault="00D140FE">
      <w:pPr>
        <w:rPr>
          <w:lang w:val="en-GB"/>
        </w:rPr>
      </w:pPr>
    </w:p>
    <w:p w14:paraId="61B69C5F" w14:textId="77777777" w:rsidR="00EF2D22" w:rsidRPr="00742870" w:rsidRDefault="00EF2D22" w:rsidP="00626C52">
      <w:pPr>
        <w:jc w:val="center"/>
        <w:rPr>
          <w:rFonts w:cs="Arial"/>
          <w:lang w:val="en-GB"/>
        </w:rPr>
      </w:pPr>
    </w:p>
    <w:sectPr w:rsidR="00EF2D22" w:rsidRPr="00742870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2201" w14:textId="77777777" w:rsidR="00D5598F" w:rsidRDefault="00D5598F">
      <w:r>
        <w:separator/>
      </w:r>
    </w:p>
  </w:endnote>
  <w:endnote w:type="continuationSeparator" w:id="0">
    <w:p w14:paraId="380BBA72" w14:textId="77777777" w:rsidR="00D5598F" w:rsidRDefault="00D5598F">
      <w:r>
        <w:continuationSeparator/>
      </w:r>
    </w:p>
  </w:endnote>
  <w:endnote w:type="continuationNotice" w:id="1">
    <w:p w14:paraId="5439E054" w14:textId="77777777" w:rsidR="00D5598F" w:rsidRDefault="00D5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DB242" w14:textId="4607CFB8" w:rsidR="00D5598F" w:rsidRPr="00007068" w:rsidRDefault="00D5598F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83009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548C93DF" w14:textId="77777777" w:rsidR="00D5598F" w:rsidRDefault="00D55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C2CF1" w14:textId="77777777" w:rsidR="00D5598F" w:rsidRDefault="00D5598F">
      <w:r>
        <w:separator/>
      </w:r>
    </w:p>
  </w:footnote>
  <w:footnote w:type="continuationSeparator" w:id="0">
    <w:p w14:paraId="79A3FE3C" w14:textId="77777777" w:rsidR="00D5598F" w:rsidRDefault="00D5598F">
      <w:r>
        <w:continuationSeparator/>
      </w:r>
    </w:p>
  </w:footnote>
  <w:footnote w:type="continuationNotice" w:id="1">
    <w:p w14:paraId="4C7F4051" w14:textId="77777777" w:rsidR="00D5598F" w:rsidRDefault="00D55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0805" w14:textId="77777777" w:rsidR="00D5598F" w:rsidRPr="00730E4B" w:rsidRDefault="00D5598F" w:rsidP="00730E4B">
    <w:pPr>
      <w:pStyle w:val="Header"/>
      <w:jc w:val="center"/>
      <w:rPr>
        <w:rFonts w:cs="Arial"/>
        <w:b/>
        <w:sz w:val="22"/>
      </w:rPr>
    </w:pPr>
    <w:r w:rsidRPr="00730E4B">
      <w:rPr>
        <w:rFonts w:cs="Arial"/>
        <w:b/>
        <w:sz w:val="22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A1961"/>
    <w:multiLevelType w:val="hybridMultilevel"/>
    <w:tmpl w:val="87DC6418"/>
    <w:lvl w:ilvl="0" w:tplc="EB76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E1E74"/>
    <w:multiLevelType w:val="hybridMultilevel"/>
    <w:tmpl w:val="12F6AF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073A0"/>
    <w:multiLevelType w:val="hybridMultilevel"/>
    <w:tmpl w:val="0174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43565"/>
    <w:multiLevelType w:val="hybridMultilevel"/>
    <w:tmpl w:val="28522ED4"/>
    <w:lvl w:ilvl="0" w:tplc="08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>
    <w:nsid w:val="3E9510BB"/>
    <w:multiLevelType w:val="hybridMultilevel"/>
    <w:tmpl w:val="C5AE3E56"/>
    <w:lvl w:ilvl="0" w:tplc="7BDE7592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C2AAC"/>
    <w:multiLevelType w:val="hybridMultilevel"/>
    <w:tmpl w:val="69E8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C1D1A"/>
    <w:multiLevelType w:val="hybridMultilevel"/>
    <w:tmpl w:val="6A00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44588"/>
    <w:multiLevelType w:val="hybridMultilevel"/>
    <w:tmpl w:val="DB280B78"/>
    <w:lvl w:ilvl="0" w:tplc="0316C500">
      <w:start w:val="1"/>
      <w:numFmt w:val="bullet"/>
      <w:lvlText w:val=""/>
      <w:lvlJc w:val="left"/>
      <w:pPr>
        <w:ind w:left="12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72FF77AB"/>
    <w:multiLevelType w:val="hybridMultilevel"/>
    <w:tmpl w:val="5DB087B2"/>
    <w:lvl w:ilvl="0" w:tplc="0316C500">
      <w:start w:val="1"/>
      <w:numFmt w:val="bullet"/>
      <w:lvlText w:val=""/>
      <w:lvlJc w:val="left"/>
      <w:pPr>
        <w:ind w:left="12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3C86"/>
    <w:rsid w:val="00017D8C"/>
    <w:rsid w:val="00033C9A"/>
    <w:rsid w:val="000340B5"/>
    <w:rsid w:val="00055130"/>
    <w:rsid w:val="00056591"/>
    <w:rsid w:val="00064684"/>
    <w:rsid w:val="00071B1D"/>
    <w:rsid w:val="00073CFE"/>
    <w:rsid w:val="0007697A"/>
    <w:rsid w:val="00085DD2"/>
    <w:rsid w:val="000A3467"/>
    <w:rsid w:val="000B6419"/>
    <w:rsid w:val="000C2412"/>
    <w:rsid w:val="000D420C"/>
    <w:rsid w:val="000F0B67"/>
    <w:rsid w:val="00100F3E"/>
    <w:rsid w:val="001050F6"/>
    <w:rsid w:val="00112725"/>
    <w:rsid w:val="001162CB"/>
    <w:rsid w:val="0013679E"/>
    <w:rsid w:val="001629AD"/>
    <w:rsid w:val="00166AFD"/>
    <w:rsid w:val="001718B2"/>
    <w:rsid w:val="00183946"/>
    <w:rsid w:val="00192C55"/>
    <w:rsid w:val="00193D22"/>
    <w:rsid w:val="00195955"/>
    <w:rsid w:val="001A6521"/>
    <w:rsid w:val="001B0F59"/>
    <w:rsid w:val="001E16DA"/>
    <w:rsid w:val="001E7C99"/>
    <w:rsid w:val="001F2782"/>
    <w:rsid w:val="00232DD2"/>
    <w:rsid w:val="00235DDA"/>
    <w:rsid w:val="00237F8F"/>
    <w:rsid w:val="00246FD2"/>
    <w:rsid w:val="00247FF6"/>
    <w:rsid w:val="00252102"/>
    <w:rsid w:val="0026417B"/>
    <w:rsid w:val="00293C7C"/>
    <w:rsid w:val="00293F91"/>
    <w:rsid w:val="002B3E54"/>
    <w:rsid w:val="002B5F67"/>
    <w:rsid w:val="002C2FBC"/>
    <w:rsid w:val="002E2949"/>
    <w:rsid w:val="002E53BB"/>
    <w:rsid w:val="002E7A9E"/>
    <w:rsid w:val="002F11DE"/>
    <w:rsid w:val="002F5A80"/>
    <w:rsid w:val="0031646F"/>
    <w:rsid w:val="003164FB"/>
    <w:rsid w:val="00320F5B"/>
    <w:rsid w:val="00322AD7"/>
    <w:rsid w:val="003328A5"/>
    <w:rsid w:val="00334CD5"/>
    <w:rsid w:val="003400D2"/>
    <w:rsid w:val="00352A16"/>
    <w:rsid w:val="003774AA"/>
    <w:rsid w:val="003B0B9D"/>
    <w:rsid w:val="003C41D3"/>
    <w:rsid w:val="003D0F16"/>
    <w:rsid w:val="003D2E86"/>
    <w:rsid w:val="003D4E13"/>
    <w:rsid w:val="003E0A9C"/>
    <w:rsid w:val="003E21F5"/>
    <w:rsid w:val="00405F50"/>
    <w:rsid w:val="0041478F"/>
    <w:rsid w:val="004272A2"/>
    <w:rsid w:val="004328BD"/>
    <w:rsid w:val="004333CE"/>
    <w:rsid w:val="0043532E"/>
    <w:rsid w:val="00451F4B"/>
    <w:rsid w:val="00487BB5"/>
    <w:rsid w:val="004A69D0"/>
    <w:rsid w:val="004F3A19"/>
    <w:rsid w:val="004F413A"/>
    <w:rsid w:val="004F4F66"/>
    <w:rsid w:val="00501E80"/>
    <w:rsid w:val="00504552"/>
    <w:rsid w:val="00526640"/>
    <w:rsid w:val="00541C55"/>
    <w:rsid w:val="00545B6C"/>
    <w:rsid w:val="0055377F"/>
    <w:rsid w:val="00573AA0"/>
    <w:rsid w:val="00596554"/>
    <w:rsid w:val="005A0509"/>
    <w:rsid w:val="005B4C6F"/>
    <w:rsid w:val="005C19C0"/>
    <w:rsid w:val="005C3640"/>
    <w:rsid w:val="005C7672"/>
    <w:rsid w:val="005D4BD5"/>
    <w:rsid w:val="005D6711"/>
    <w:rsid w:val="005F75E4"/>
    <w:rsid w:val="006031A9"/>
    <w:rsid w:val="0061017C"/>
    <w:rsid w:val="00614492"/>
    <w:rsid w:val="00626C52"/>
    <w:rsid w:val="00632D7F"/>
    <w:rsid w:val="006518C5"/>
    <w:rsid w:val="00655D8B"/>
    <w:rsid w:val="00660467"/>
    <w:rsid w:val="0066049D"/>
    <w:rsid w:val="0066113A"/>
    <w:rsid w:val="0066320E"/>
    <w:rsid w:val="00664801"/>
    <w:rsid w:val="00666914"/>
    <w:rsid w:val="006814C5"/>
    <w:rsid w:val="006929CA"/>
    <w:rsid w:val="006A1093"/>
    <w:rsid w:val="006A63DA"/>
    <w:rsid w:val="006B732D"/>
    <w:rsid w:val="006C1FAF"/>
    <w:rsid w:val="006C596A"/>
    <w:rsid w:val="007069BE"/>
    <w:rsid w:val="00724966"/>
    <w:rsid w:val="00730E4B"/>
    <w:rsid w:val="00742870"/>
    <w:rsid w:val="007432FB"/>
    <w:rsid w:val="0074717E"/>
    <w:rsid w:val="007634BB"/>
    <w:rsid w:val="00771DFE"/>
    <w:rsid w:val="00783968"/>
    <w:rsid w:val="007970F0"/>
    <w:rsid w:val="007B0919"/>
    <w:rsid w:val="007C337A"/>
    <w:rsid w:val="007D22C5"/>
    <w:rsid w:val="007E0C60"/>
    <w:rsid w:val="00804730"/>
    <w:rsid w:val="008069F2"/>
    <w:rsid w:val="0081324D"/>
    <w:rsid w:val="00830F91"/>
    <w:rsid w:val="00837C80"/>
    <w:rsid w:val="0084407A"/>
    <w:rsid w:val="008458D0"/>
    <w:rsid w:val="0084645A"/>
    <w:rsid w:val="0086205A"/>
    <w:rsid w:val="00863B11"/>
    <w:rsid w:val="00865A72"/>
    <w:rsid w:val="00866B43"/>
    <w:rsid w:val="008A0E0A"/>
    <w:rsid w:val="008A6526"/>
    <w:rsid w:val="008B43AA"/>
    <w:rsid w:val="008B4635"/>
    <w:rsid w:val="008C0DDE"/>
    <w:rsid w:val="008C4B2B"/>
    <w:rsid w:val="008D001F"/>
    <w:rsid w:val="008D0DFF"/>
    <w:rsid w:val="008D6BEA"/>
    <w:rsid w:val="008E0F63"/>
    <w:rsid w:val="008E730C"/>
    <w:rsid w:val="00902086"/>
    <w:rsid w:val="00906DBB"/>
    <w:rsid w:val="00915D22"/>
    <w:rsid w:val="00921B76"/>
    <w:rsid w:val="00925908"/>
    <w:rsid w:val="00930AFE"/>
    <w:rsid w:val="00935F1C"/>
    <w:rsid w:val="00940F94"/>
    <w:rsid w:val="0094316D"/>
    <w:rsid w:val="00947BEB"/>
    <w:rsid w:val="009548FF"/>
    <w:rsid w:val="0096739B"/>
    <w:rsid w:val="00973E51"/>
    <w:rsid w:val="009741EB"/>
    <w:rsid w:val="009959AA"/>
    <w:rsid w:val="009A5BD3"/>
    <w:rsid w:val="009B772C"/>
    <w:rsid w:val="009D01B9"/>
    <w:rsid w:val="009D0E6E"/>
    <w:rsid w:val="009D6690"/>
    <w:rsid w:val="009E4EED"/>
    <w:rsid w:val="009E6300"/>
    <w:rsid w:val="009E7253"/>
    <w:rsid w:val="009E737E"/>
    <w:rsid w:val="009F45BB"/>
    <w:rsid w:val="009F7E71"/>
    <w:rsid w:val="00A022A2"/>
    <w:rsid w:val="00A112CB"/>
    <w:rsid w:val="00A141A4"/>
    <w:rsid w:val="00A375C7"/>
    <w:rsid w:val="00A5575A"/>
    <w:rsid w:val="00A62DAD"/>
    <w:rsid w:val="00A65FA1"/>
    <w:rsid w:val="00A75DA1"/>
    <w:rsid w:val="00AA7C1E"/>
    <w:rsid w:val="00AB288C"/>
    <w:rsid w:val="00AB7428"/>
    <w:rsid w:val="00AB791A"/>
    <w:rsid w:val="00AE230E"/>
    <w:rsid w:val="00AF7382"/>
    <w:rsid w:val="00B02991"/>
    <w:rsid w:val="00B116A9"/>
    <w:rsid w:val="00B16B92"/>
    <w:rsid w:val="00B17EB4"/>
    <w:rsid w:val="00B17FD2"/>
    <w:rsid w:val="00B23252"/>
    <w:rsid w:val="00B334C5"/>
    <w:rsid w:val="00B33BA1"/>
    <w:rsid w:val="00B3502C"/>
    <w:rsid w:val="00B40B24"/>
    <w:rsid w:val="00B42DC3"/>
    <w:rsid w:val="00B47A4F"/>
    <w:rsid w:val="00B64E0B"/>
    <w:rsid w:val="00B652BD"/>
    <w:rsid w:val="00B7457F"/>
    <w:rsid w:val="00B75F4E"/>
    <w:rsid w:val="00B86BAF"/>
    <w:rsid w:val="00B976B6"/>
    <w:rsid w:val="00BB5D17"/>
    <w:rsid w:val="00BE3659"/>
    <w:rsid w:val="00BE507B"/>
    <w:rsid w:val="00C102FF"/>
    <w:rsid w:val="00C117A7"/>
    <w:rsid w:val="00C35F9B"/>
    <w:rsid w:val="00C444F7"/>
    <w:rsid w:val="00C50E05"/>
    <w:rsid w:val="00C51142"/>
    <w:rsid w:val="00C52DB3"/>
    <w:rsid w:val="00C534B9"/>
    <w:rsid w:val="00C62816"/>
    <w:rsid w:val="00C65AC4"/>
    <w:rsid w:val="00C752FC"/>
    <w:rsid w:val="00C800ED"/>
    <w:rsid w:val="00C94BC7"/>
    <w:rsid w:val="00CB4E97"/>
    <w:rsid w:val="00CB5B39"/>
    <w:rsid w:val="00CC0C7B"/>
    <w:rsid w:val="00CC1DAD"/>
    <w:rsid w:val="00CC5672"/>
    <w:rsid w:val="00CF3154"/>
    <w:rsid w:val="00CF60AA"/>
    <w:rsid w:val="00D04E07"/>
    <w:rsid w:val="00D140FE"/>
    <w:rsid w:val="00D218F0"/>
    <w:rsid w:val="00D22E1D"/>
    <w:rsid w:val="00D2493D"/>
    <w:rsid w:val="00D30F00"/>
    <w:rsid w:val="00D520BA"/>
    <w:rsid w:val="00D5598F"/>
    <w:rsid w:val="00D55ECF"/>
    <w:rsid w:val="00D63B55"/>
    <w:rsid w:val="00D64876"/>
    <w:rsid w:val="00D724C4"/>
    <w:rsid w:val="00D83009"/>
    <w:rsid w:val="00D83432"/>
    <w:rsid w:val="00DB0A89"/>
    <w:rsid w:val="00DB58C2"/>
    <w:rsid w:val="00DB6ED0"/>
    <w:rsid w:val="00DC4AE1"/>
    <w:rsid w:val="00DC579A"/>
    <w:rsid w:val="00DD3FE3"/>
    <w:rsid w:val="00DE25E2"/>
    <w:rsid w:val="00DE26B1"/>
    <w:rsid w:val="00DF006C"/>
    <w:rsid w:val="00DF4E3D"/>
    <w:rsid w:val="00E03A62"/>
    <w:rsid w:val="00E06CAC"/>
    <w:rsid w:val="00E123FB"/>
    <w:rsid w:val="00E139F0"/>
    <w:rsid w:val="00E13CE2"/>
    <w:rsid w:val="00E13E00"/>
    <w:rsid w:val="00E16AAA"/>
    <w:rsid w:val="00E30F8F"/>
    <w:rsid w:val="00E41B70"/>
    <w:rsid w:val="00E50A09"/>
    <w:rsid w:val="00E542AE"/>
    <w:rsid w:val="00E546AC"/>
    <w:rsid w:val="00E60F0B"/>
    <w:rsid w:val="00E65E63"/>
    <w:rsid w:val="00E71443"/>
    <w:rsid w:val="00E77ADA"/>
    <w:rsid w:val="00E8204F"/>
    <w:rsid w:val="00E83AFA"/>
    <w:rsid w:val="00EA464E"/>
    <w:rsid w:val="00EA6A03"/>
    <w:rsid w:val="00EB33DD"/>
    <w:rsid w:val="00EC0EA4"/>
    <w:rsid w:val="00EC41DD"/>
    <w:rsid w:val="00ED6837"/>
    <w:rsid w:val="00ED6F20"/>
    <w:rsid w:val="00EF2D22"/>
    <w:rsid w:val="00F007CE"/>
    <w:rsid w:val="00F05A74"/>
    <w:rsid w:val="00F1488D"/>
    <w:rsid w:val="00F31D81"/>
    <w:rsid w:val="00F34F74"/>
    <w:rsid w:val="00F433D3"/>
    <w:rsid w:val="00F449E5"/>
    <w:rsid w:val="00F44E38"/>
    <w:rsid w:val="00F53E39"/>
    <w:rsid w:val="00F546BF"/>
    <w:rsid w:val="00F55F33"/>
    <w:rsid w:val="00F727D5"/>
    <w:rsid w:val="00F85328"/>
    <w:rsid w:val="00F95693"/>
    <w:rsid w:val="00FA0EF0"/>
    <w:rsid w:val="00FB183F"/>
    <w:rsid w:val="00FB6B91"/>
    <w:rsid w:val="00FB7CDB"/>
    <w:rsid w:val="00FB7EEB"/>
    <w:rsid w:val="00FC164E"/>
    <w:rsid w:val="00FD46DF"/>
    <w:rsid w:val="00FE383C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2141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C3640"/>
    <w:rPr>
      <w:rFonts w:ascii="Arial" w:hAnsi="Arial"/>
      <w:sz w:val="22"/>
      <w:szCs w:val="24"/>
      <w:lang w:eastAsia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A141A4"/>
    <w:pPr>
      <w:numPr>
        <w:numId w:val="6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A141A4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A141A4"/>
    <w:pPr>
      <w:ind w:left="720"/>
      <w:contextualSpacing/>
    </w:pPr>
  </w:style>
  <w:style w:type="paragraph" w:customStyle="1" w:styleId="FSCnMain">
    <w:name w:val="FSC_n_Main"/>
    <w:basedOn w:val="Normal"/>
    <w:qFormat/>
    <w:rsid w:val="00830F91"/>
    <w:pPr>
      <w:widowControl w:val="0"/>
      <w:tabs>
        <w:tab w:val="left" w:pos="1701"/>
      </w:tabs>
      <w:spacing w:before="60" w:after="60"/>
      <w:ind w:left="2268" w:hanging="2268"/>
    </w:pPr>
    <w:rPr>
      <w:rFonts w:cs="Arial"/>
      <w:sz w:val="16"/>
      <w:szCs w:val="18"/>
      <w:lang w:val="en-GB" w:eastAsia="en-AU"/>
    </w:rPr>
  </w:style>
  <w:style w:type="paragraph" w:customStyle="1" w:styleId="FSCnPara">
    <w:name w:val="FSC_n_Para"/>
    <w:basedOn w:val="Normal"/>
    <w:qFormat/>
    <w:rsid w:val="00830F91"/>
    <w:pPr>
      <w:widowControl w:val="0"/>
      <w:tabs>
        <w:tab w:val="left" w:pos="2268"/>
      </w:tabs>
      <w:spacing w:before="60" w:after="60"/>
      <w:ind w:left="2835" w:hanging="2835"/>
    </w:pPr>
    <w:rPr>
      <w:rFonts w:cs="Arial"/>
      <w:iCs/>
      <w:sz w:val="16"/>
      <w:szCs w:val="22"/>
      <w:lang w:val="en-GB" w:eastAsia="en-AU"/>
    </w:rPr>
  </w:style>
  <w:style w:type="paragraph" w:customStyle="1" w:styleId="FSCnSubpara">
    <w:name w:val="FSC_n_Subpara"/>
    <w:basedOn w:val="Normal"/>
    <w:qFormat/>
    <w:rsid w:val="00830F91"/>
    <w:pPr>
      <w:widowControl w:val="0"/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val="en-GB" w:eastAsia="en-AU"/>
    </w:rPr>
  </w:style>
  <w:style w:type="paragraph" w:customStyle="1" w:styleId="Default">
    <w:name w:val="Default"/>
    <w:rsid w:val="00830F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C3640"/>
    <w:rPr>
      <w:rFonts w:ascii="Arial" w:hAnsi="Arial"/>
      <w:sz w:val="22"/>
      <w:szCs w:val="24"/>
      <w:lang w:eastAsia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A141A4"/>
    <w:pPr>
      <w:numPr>
        <w:numId w:val="6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A141A4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A141A4"/>
    <w:pPr>
      <w:ind w:left="720"/>
      <w:contextualSpacing/>
    </w:pPr>
  </w:style>
  <w:style w:type="paragraph" w:customStyle="1" w:styleId="FSCnMain">
    <w:name w:val="FSC_n_Main"/>
    <w:basedOn w:val="Normal"/>
    <w:qFormat/>
    <w:rsid w:val="00830F91"/>
    <w:pPr>
      <w:widowControl w:val="0"/>
      <w:tabs>
        <w:tab w:val="left" w:pos="1701"/>
      </w:tabs>
      <w:spacing w:before="60" w:after="60"/>
      <w:ind w:left="2268" w:hanging="2268"/>
    </w:pPr>
    <w:rPr>
      <w:rFonts w:cs="Arial"/>
      <w:sz w:val="16"/>
      <w:szCs w:val="18"/>
      <w:lang w:val="en-GB" w:eastAsia="en-AU"/>
    </w:rPr>
  </w:style>
  <w:style w:type="paragraph" w:customStyle="1" w:styleId="FSCnPara">
    <w:name w:val="FSC_n_Para"/>
    <w:basedOn w:val="Normal"/>
    <w:qFormat/>
    <w:rsid w:val="00830F91"/>
    <w:pPr>
      <w:widowControl w:val="0"/>
      <w:tabs>
        <w:tab w:val="left" w:pos="2268"/>
      </w:tabs>
      <w:spacing w:before="60" w:after="60"/>
      <w:ind w:left="2835" w:hanging="2835"/>
    </w:pPr>
    <w:rPr>
      <w:rFonts w:cs="Arial"/>
      <w:iCs/>
      <w:sz w:val="16"/>
      <w:szCs w:val="22"/>
      <w:lang w:val="en-GB" w:eastAsia="en-AU"/>
    </w:rPr>
  </w:style>
  <w:style w:type="paragraph" w:customStyle="1" w:styleId="FSCnSubpara">
    <w:name w:val="FSC_n_Subpara"/>
    <w:basedOn w:val="Normal"/>
    <w:qFormat/>
    <w:rsid w:val="00830F91"/>
    <w:pPr>
      <w:widowControl w:val="0"/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val="en-GB" w:eastAsia="en-AU"/>
    </w:rPr>
  </w:style>
  <w:style w:type="paragraph" w:customStyle="1" w:styleId="Default">
    <w:name w:val="Default"/>
    <w:rsid w:val="00830F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543B8-3124-46DB-B0D0-2A85A5FC6459}"/>
</file>

<file path=customXml/itemProps2.xml><?xml version="1.0" encoding="utf-8"?>
<ds:datastoreItem xmlns:ds="http://schemas.openxmlformats.org/officeDocument/2006/customXml" ds:itemID="{A7B2CC22-F38E-4ACF-ADD2-17CBB8FB54ED}"/>
</file>

<file path=customXml/itemProps3.xml><?xml version="1.0" encoding="utf-8"?>
<ds:datastoreItem xmlns:ds="http://schemas.openxmlformats.org/officeDocument/2006/customXml" ds:itemID="{985EEB65-ABC3-4866-8713-FCBC736F1641}"/>
</file>

<file path=customXml/itemProps4.xml><?xml version="1.0" encoding="utf-8"?>
<ds:datastoreItem xmlns:ds="http://schemas.openxmlformats.org/officeDocument/2006/customXml" ds:itemID="{3BCB06A0-52A1-4F0C-A1F0-82242C8552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D543B8-3124-46DB-B0D0-2A85A5FC6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CB5E50-8298-4B44-B226-71E2F1859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466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3163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Sally</dc:creator>
  <cp:lastModifiedBy>rissas</cp:lastModifiedBy>
  <cp:revision>77</cp:revision>
  <cp:lastPrinted>2017-09-18T05:59:00Z</cp:lastPrinted>
  <dcterms:created xsi:type="dcterms:W3CDTF">2017-08-14T22:24:00Z</dcterms:created>
  <dcterms:modified xsi:type="dcterms:W3CDTF">2017-09-18T05:59:00Z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f4209e11-1696-42cf-9ba4-d98bffe181b6</vt:lpwstr>
  </property>
  <property fmtid="{D5CDD505-2E9C-101B-9397-08002B2CF9AE}" pid="3" name="ContentTypeId">
    <vt:lpwstr>0x010100CB2FFA9FD6109347A9495CD5860AFAE6</vt:lpwstr>
  </property>
  <property fmtid="{D5CDD505-2E9C-101B-9397-08002B2CF9AE}" pid="4" name="DisposalClass">
    <vt:lpwstr/>
  </property>
  <property fmtid="{D5CDD505-2E9C-101B-9397-08002B2CF9AE}" pid="5" name="BCS_">
    <vt:lpwstr>40;#FOOD STANDARDS:Evaluation|43bd8487-b9f6-4055-946c-a118d364275d</vt:lpwstr>
  </property>
  <property fmtid="{D5CDD505-2E9C-101B-9397-08002B2CF9AE}" pid="6" name="_dlc_DocIdItemGuid">
    <vt:lpwstr>c074ed1f-79e3-4a0f-a918-e796e21ae286</vt:lpwstr>
  </property>
  <property fmtid="{D5CDD505-2E9C-101B-9397-08002B2CF9AE}" pid="7" name="SPPCopyMoveEvent">
    <vt:lpwstr>0</vt:lpwstr>
  </property>
</Properties>
</file>